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C441" w14:textId="5C9062CF" w:rsidR="0014656D" w:rsidRDefault="001366C3" w:rsidP="00327D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7D30">
        <w:rPr>
          <w:rFonts w:ascii="Arial" w:hAnsi="Arial" w:cs="Arial"/>
        </w:rPr>
        <w:t xml:space="preserve">Create a picnic area and play area suitable </w:t>
      </w:r>
      <w:r w:rsidR="00166B9C">
        <w:rPr>
          <w:rFonts w:ascii="Arial" w:hAnsi="Arial" w:cs="Arial"/>
        </w:rPr>
        <w:t xml:space="preserve">predominantly for younger children </w:t>
      </w:r>
      <w:r w:rsidR="00C275E9">
        <w:rPr>
          <w:rFonts w:ascii="Arial" w:hAnsi="Arial" w:cs="Arial"/>
        </w:rPr>
        <w:t xml:space="preserve">but with some provision </w:t>
      </w:r>
      <w:r w:rsidRPr="00327D30">
        <w:rPr>
          <w:rFonts w:ascii="Arial" w:hAnsi="Arial" w:cs="Arial"/>
        </w:rPr>
        <w:t>for children up to the age of</w:t>
      </w:r>
      <w:r w:rsidR="00C275E9">
        <w:rPr>
          <w:rFonts w:ascii="Arial" w:hAnsi="Arial" w:cs="Arial"/>
        </w:rPr>
        <w:t xml:space="preserve"> 12</w:t>
      </w:r>
      <w:r w:rsidRPr="00327D30">
        <w:rPr>
          <w:rFonts w:ascii="Arial" w:hAnsi="Arial" w:cs="Arial"/>
        </w:rPr>
        <w:t xml:space="preserve"> years within the space occupied by the existing play area.</w:t>
      </w:r>
    </w:p>
    <w:p w14:paraId="66B49251" w14:textId="77777777" w:rsidR="00EB5EFB" w:rsidRPr="00327D30" w:rsidRDefault="00EB5EFB" w:rsidP="00EB5EFB">
      <w:pPr>
        <w:pStyle w:val="ListParagraph"/>
        <w:rPr>
          <w:rFonts w:ascii="Arial" w:hAnsi="Arial" w:cs="Arial"/>
        </w:rPr>
      </w:pPr>
    </w:p>
    <w:p w14:paraId="0A9A6829" w14:textId="4C029A5A" w:rsidR="00EA6835" w:rsidRPr="0096637A" w:rsidRDefault="0014656D" w:rsidP="008B289D">
      <w:pPr>
        <w:pStyle w:val="ListParagraph"/>
        <w:numPr>
          <w:ilvl w:val="0"/>
          <w:numId w:val="1"/>
        </w:numPr>
        <w:rPr>
          <w:rFonts w:ascii="Arial" w:hAnsi="Arial" w:cs="Arial"/>
          <w:strike/>
          <w:color w:val="FF0000"/>
        </w:rPr>
      </w:pPr>
      <w:r w:rsidRPr="00327D30">
        <w:rPr>
          <w:rFonts w:ascii="Arial" w:hAnsi="Arial" w:cs="Arial"/>
        </w:rPr>
        <w:t xml:space="preserve">Removal and disposal of all existing play equipment, safety surfacing, benches and bins </w:t>
      </w:r>
      <w:r w:rsidR="00EB5EFB">
        <w:rPr>
          <w:rFonts w:ascii="Arial" w:hAnsi="Arial" w:cs="Arial"/>
        </w:rPr>
        <w:t>within the existing play area</w:t>
      </w:r>
      <w:r w:rsidR="00A22B8A">
        <w:rPr>
          <w:rFonts w:ascii="Arial" w:hAnsi="Arial" w:cs="Arial"/>
        </w:rPr>
        <w:t>.</w:t>
      </w:r>
    </w:p>
    <w:p w14:paraId="407E1DFE" w14:textId="77777777" w:rsidR="0096637A" w:rsidRPr="0096637A" w:rsidRDefault="0096637A" w:rsidP="0096637A">
      <w:pPr>
        <w:pStyle w:val="ListParagraph"/>
        <w:rPr>
          <w:rFonts w:ascii="Arial" w:hAnsi="Arial" w:cs="Arial"/>
          <w:strike/>
          <w:color w:val="FF0000"/>
        </w:rPr>
      </w:pPr>
    </w:p>
    <w:p w14:paraId="0AC4F1D5" w14:textId="3E5B101A" w:rsidR="0096637A" w:rsidRPr="0096637A" w:rsidRDefault="0096637A" w:rsidP="009663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Brightly coloured wet pour safety surfacing is to be used for the entire play surface.  Designs within the surface should add play value.</w:t>
      </w:r>
    </w:p>
    <w:p w14:paraId="34CC797B" w14:textId="77777777" w:rsidR="0096637A" w:rsidRPr="0096637A" w:rsidRDefault="0096637A" w:rsidP="0096637A">
      <w:pPr>
        <w:pStyle w:val="ListParagraph"/>
        <w:rPr>
          <w:rFonts w:ascii="Arial" w:hAnsi="Arial" w:cs="Arial"/>
          <w:strike/>
          <w:color w:val="FF0000"/>
        </w:rPr>
      </w:pPr>
    </w:p>
    <w:p w14:paraId="49BC9842" w14:textId="77777777" w:rsidR="0096637A" w:rsidRDefault="0096637A" w:rsidP="009663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B55F2">
        <w:rPr>
          <w:rFonts w:ascii="Arial" w:hAnsi="Arial" w:cs="Arial"/>
        </w:rPr>
        <w:t>The existing hedge and fencing will remain but the new design must include a new self-closing gate</w:t>
      </w:r>
      <w:r>
        <w:rPr>
          <w:rFonts w:ascii="Arial" w:hAnsi="Arial" w:cs="Arial"/>
        </w:rPr>
        <w:t xml:space="preserve"> suitable for wheelchair access for all sizes</w:t>
      </w:r>
      <w:r w:rsidRPr="007B55F2">
        <w:rPr>
          <w:rFonts w:ascii="Arial" w:hAnsi="Arial" w:cs="Arial"/>
        </w:rPr>
        <w:t>.</w:t>
      </w:r>
    </w:p>
    <w:p w14:paraId="07635B13" w14:textId="77777777" w:rsidR="0092488A" w:rsidRPr="0092488A" w:rsidRDefault="0092488A" w:rsidP="0092488A">
      <w:pPr>
        <w:pStyle w:val="ListParagraph"/>
        <w:rPr>
          <w:rFonts w:ascii="Arial" w:hAnsi="Arial" w:cs="Arial"/>
        </w:rPr>
      </w:pPr>
    </w:p>
    <w:p w14:paraId="124BF785" w14:textId="57391993" w:rsidR="0092488A" w:rsidRDefault="0092488A" w:rsidP="00C57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33E1">
        <w:rPr>
          <w:rFonts w:ascii="Arial" w:hAnsi="Arial" w:cs="Arial"/>
        </w:rPr>
        <w:t>A number of picnic benches, seats and bins are to be included within the play area.  As dogs will not be permitted within play areas, a suitable area where dogs could be tethered outside the play area could be welcomed by dog-owning residents supervising children.</w:t>
      </w:r>
    </w:p>
    <w:p w14:paraId="35C5003D" w14:textId="77777777" w:rsidR="00C57DAA" w:rsidRPr="00C57DAA" w:rsidRDefault="00C57DAA" w:rsidP="00C57DAA">
      <w:pPr>
        <w:pStyle w:val="ListParagraph"/>
        <w:rPr>
          <w:rFonts w:ascii="Arial" w:hAnsi="Arial" w:cs="Arial"/>
        </w:rPr>
      </w:pPr>
    </w:p>
    <w:p w14:paraId="1A3E76C7" w14:textId="77777777" w:rsidR="007A4E16" w:rsidRDefault="00C57DAA" w:rsidP="00F01A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1A21">
        <w:rPr>
          <w:rFonts w:ascii="Arial" w:hAnsi="Arial" w:cs="Arial"/>
        </w:rPr>
        <w:t>Signage stating</w:t>
      </w:r>
      <w:r w:rsidR="00721D2E" w:rsidRPr="00F01A21">
        <w:rPr>
          <w:rFonts w:ascii="Arial" w:hAnsi="Arial" w:cs="Arial"/>
        </w:rPr>
        <w:t xml:space="preserve"> site address,</w:t>
      </w:r>
      <w:r w:rsidRPr="00F01A21">
        <w:rPr>
          <w:rFonts w:ascii="Arial" w:hAnsi="Arial" w:cs="Arial"/>
        </w:rPr>
        <w:t xml:space="preserve"> location</w:t>
      </w:r>
      <w:r w:rsidR="008C4AC3" w:rsidRPr="00F01A21">
        <w:rPr>
          <w:rFonts w:ascii="Arial" w:hAnsi="Arial" w:cs="Arial"/>
        </w:rPr>
        <w:t xml:space="preserve"> (what3words)</w:t>
      </w:r>
      <w:r w:rsidRPr="00F01A21">
        <w:rPr>
          <w:rFonts w:ascii="Arial" w:hAnsi="Arial" w:cs="Arial"/>
        </w:rPr>
        <w:t>, suitability for age group</w:t>
      </w:r>
      <w:r w:rsidR="00AA36A2">
        <w:rPr>
          <w:rFonts w:ascii="Arial" w:hAnsi="Arial" w:cs="Arial"/>
        </w:rPr>
        <w:t xml:space="preserve"> and </w:t>
      </w:r>
      <w:r w:rsidR="00F01A21">
        <w:rPr>
          <w:rFonts w:ascii="Arial" w:hAnsi="Arial" w:cs="Arial"/>
        </w:rPr>
        <w:t>parish council contact details is required.</w:t>
      </w:r>
      <w:r w:rsidRPr="00F01A21">
        <w:rPr>
          <w:rFonts w:ascii="Arial" w:hAnsi="Arial" w:cs="Arial"/>
        </w:rPr>
        <w:t xml:space="preserve"> </w:t>
      </w:r>
      <w:r w:rsidR="00AA36A2">
        <w:rPr>
          <w:rFonts w:ascii="Arial" w:hAnsi="Arial" w:cs="Arial"/>
        </w:rPr>
        <w:t xml:space="preserve">The sign must also inform users that </w:t>
      </w:r>
      <w:r w:rsidRPr="00F01A21">
        <w:rPr>
          <w:rFonts w:ascii="Arial" w:hAnsi="Arial" w:cs="Arial"/>
        </w:rPr>
        <w:t>dogs, smoking</w:t>
      </w:r>
      <w:r w:rsidR="00F01A21" w:rsidRPr="00F01A21">
        <w:rPr>
          <w:rFonts w:ascii="Arial" w:hAnsi="Arial" w:cs="Arial"/>
        </w:rPr>
        <w:t>,</w:t>
      </w:r>
      <w:r w:rsidR="007A4E16">
        <w:rPr>
          <w:rFonts w:ascii="Arial" w:hAnsi="Arial" w:cs="Arial"/>
        </w:rPr>
        <w:t xml:space="preserve"> and the use of </w:t>
      </w:r>
      <w:r w:rsidRPr="00F01A21">
        <w:rPr>
          <w:rFonts w:ascii="Arial" w:hAnsi="Arial" w:cs="Arial"/>
        </w:rPr>
        <w:t>bikes, skateboards</w:t>
      </w:r>
      <w:r w:rsidR="007A4E16">
        <w:rPr>
          <w:rFonts w:ascii="Arial" w:hAnsi="Arial" w:cs="Arial"/>
        </w:rPr>
        <w:t xml:space="preserve"> and scooters are banned.</w:t>
      </w:r>
    </w:p>
    <w:p w14:paraId="44D52B9D" w14:textId="6620FAB2" w:rsidR="00C57DAA" w:rsidRPr="007A4E16" w:rsidRDefault="00C57DAA" w:rsidP="007A4E16">
      <w:pPr>
        <w:rPr>
          <w:rFonts w:ascii="Arial" w:hAnsi="Arial" w:cs="Arial"/>
        </w:rPr>
      </w:pPr>
      <w:r w:rsidRPr="007A4E16">
        <w:rPr>
          <w:rFonts w:ascii="Arial" w:hAnsi="Arial" w:cs="Arial"/>
        </w:rPr>
        <w:t xml:space="preserve"> </w:t>
      </w:r>
    </w:p>
    <w:p w14:paraId="07723E85" w14:textId="0DF71437" w:rsidR="00C57DAA" w:rsidRDefault="00C57DAA" w:rsidP="00C57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Due to the proximity of the play area to the skatepark, some young people may be tempted to use their scooters/skateboards on the play equipment.  The layout and style of the play equipment should minimise the risk of this mis-use.</w:t>
      </w:r>
    </w:p>
    <w:p w14:paraId="371BC735" w14:textId="77777777" w:rsidR="00A2255F" w:rsidRPr="00A2255F" w:rsidRDefault="00A2255F" w:rsidP="00A2255F">
      <w:pPr>
        <w:pStyle w:val="ListParagraph"/>
        <w:rPr>
          <w:rFonts w:ascii="Arial" w:hAnsi="Arial" w:cs="Arial"/>
        </w:rPr>
      </w:pPr>
    </w:p>
    <w:p w14:paraId="6A6EC8D7" w14:textId="1FDE05C2" w:rsidR="00A2255F" w:rsidRPr="00C57DAA" w:rsidRDefault="00A2255F" w:rsidP="00C57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16B8">
        <w:rPr>
          <w:rFonts w:ascii="Arial" w:hAnsi="Arial" w:cs="Arial"/>
        </w:rPr>
        <w:t xml:space="preserve"> bicycle/scooter rack is to be sited outside the play area.</w:t>
      </w:r>
    </w:p>
    <w:p w14:paraId="74503F02" w14:textId="77777777" w:rsidR="00A22B8A" w:rsidRPr="00A22B8A" w:rsidRDefault="00A22B8A" w:rsidP="00A22B8A">
      <w:pPr>
        <w:rPr>
          <w:rFonts w:ascii="Arial" w:hAnsi="Arial" w:cs="Arial"/>
          <w:color w:val="FF0000"/>
        </w:rPr>
      </w:pPr>
    </w:p>
    <w:p w14:paraId="1277826D" w14:textId="0A2C1885" w:rsidR="00DD5EE6" w:rsidRDefault="00DD5EE6" w:rsidP="00327D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7D30">
        <w:rPr>
          <w:rFonts w:ascii="Arial" w:hAnsi="Arial" w:cs="Arial"/>
        </w:rPr>
        <w:t>At least 2 toddler swings</w:t>
      </w:r>
      <w:r w:rsidR="00F17FBC">
        <w:rPr>
          <w:rFonts w:ascii="Arial" w:hAnsi="Arial" w:cs="Arial"/>
        </w:rPr>
        <w:t xml:space="preserve"> </w:t>
      </w:r>
      <w:r w:rsidRPr="00327D30">
        <w:rPr>
          <w:rFonts w:ascii="Arial" w:hAnsi="Arial" w:cs="Arial"/>
        </w:rPr>
        <w:t>to be included within the equipment provided</w:t>
      </w:r>
      <w:r w:rsidR="00721C70">
        <w:rPr>
          <w:rFonts w:ascii="Arial" w:hAnsi="Arial" w:cs="Arial"/>
        </w:rPr>
        <w:t>,</w:t>
      </w:r>
      <w:r w:rsidRPr="00327D30">
        <w:rPr>
          <w:rFonts w:ascii="Arial" w:hAnsi="Arial" w:cs="Arial"/>
        </w:rPr>
        <w:t xml:space="preserve"> one of which to be a “me to you” style which allows for the carer to be seated opposite the infant.</w:t>
      </w:r>
      <w:r w:rsidR="00721C70">
        <w:rPr>
          <w:rFonts w:ascii="Arial" w:hAnsi="Arial" w:cs="Arial"/>
        </w:rPr>
        <w:t xml:space="preserve"> 2 junior swings and </w:t>
      </w:r>
      <w:r w:rsidR="004B3529">
        <w:rPr>
          <w:rFonts w:ascii="Arial" w:hAnsi="Arial" w:cs="Arial"/>
        </w:rPr>
        <w:t>a basket swing are also expected</w:t>
      </w:r>
      <w:r w:rsidR="00F333E1">
        <w:rPr>
          <w:rFonts w:ascii="Arial" w:hAnsi="Arial" w:cs="Arial"/>
        </w:rPr>
        <w:t>.</w:t>
      </w:r>
    </w:p>
    <w:p w14:paraId="185DE366" w14:textId="77777777" w:rsidR="00A22B8A" w:rsidRPr="00A22B8A" w:rsidRDefault="00A22B8A" w:rsidP="00A22B8A">
      <w:pPr>
        <w:pStyle w:val="ListParagraph"/>
        <w:rPr>
          <w:rFonts w:ascii="Arial" w:hAnsi="Arial" w:cs="Arial"/>
        </w:rPr>
      </w:pPr>
    </w:p>
    <w:p w14:paraId="4C8EABB4" w14:textId="113C0FDC" w:rsidR="00A22B8A" w:rsidRDefault="006E1132" w:rsidP="00327D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minimum of 3 slides</w:t>
      </w:r>
      <w:r w:rsidR="00B836B7">
        <w:rPr>
          <w:rFonts w:ascii="Arial" w:hAnsi="Arial" w:cs="Arial"/>
        </w:rPr>
        <w:t xml:space="preserve"> to be included in the design.</w:t>
      </w:r>
    </w:p>
    <w:p w14:paraId="6D4A89F6" w14:textId="77777777" w:rsidR="00B836B7" w:rsidRPr="00B836B7" w:rsidRDefault="00B836B7" w:rsidP="00B836B7">
      <w:pPr>
        <w:rPr>
          <w:rFonts w:ascii="Arial" w:hAnsi="Arial" w:cs="Arial"/>
        </w:rPr>
      </w:pPr>
    </w:p>
    <w:p w14:paraId="0A357A4A" w14:textId="638C8E8C" w:rsidR="003A07F2" w:rsidRDefault="00DD5EE6" w:rsidP="00327D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7D30">
        <w:rPr>
          <w:rFonts w:ascii="Arial" w:hAnsi="Arial" w:cs="Arial"/>
        </w:rPr>
        <w:t>Any play panels proposed must not create excessive noise</w:t>
      </w:r>
      <w:r w:rsidR="004D1F90">
        <w:rPr>
          <w:rFonts w:ascii="Arial" w:hAnsi="Arial" w:cs="Arial"/>
        </w:rPr>
        <w:t xml:space="preserve"> and mus</w:t>
      </w:r>
      <w:r w:rsidR="00E844FC">
        <w:rPr>
          <w:rFonts w:ascii="Arial" w:hAnsi="Arial" w:cs="Arial"/>
        </w:rPr>
        <w:t>t have educational value</w:t>
      </w:r>
      <w:r w:rsidR="003A07F2" w:rsidRPr="00327D30">
        <w:rPr>
          <w:rFonts w:ascii="Arial" w:hAnsi="Arial" w:cs="Arial"/>
        </w:rPr>
        <w:t>.</w:t>
      </w:r>
    </w:p>
    <w:p w14:paraId="12CE3988" w14:textId="77777777" w:rsidR="00B836B7" w:rsidRPr="00B836B7" w:rsidRDefault="00B836B7" w:rsidP="00B836B7">
      <w:pPr>
        <w:rPr>
          <w:rFonts w:ascii="Arial" w:hAnsi="Arial" w:cs="Arial"/>
        </w:rPr>
      </w:pPr>
    </w:p>
    <w:p w14:paraId="294AAE0A" w14:textId="6C290C1A" w:rsidR="003C26C6" w:rsidRDefault="003A07F2" w:rsidP="00327D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7D30">
        <w:rPr>
          <w:rFonts w:ascii="Arial" w:hAnsi="Arial" w:cs="Arial"/>
        </w:rPr>
        <w:t>Equipment suitable for inclusive play is expected.</w:t>
      </w:r>
    </w:p>
    <w:p w14:paraId="6378D9F1" w14:textId="77777777" w:rsidR="006F41D2" w:rsidRPr="006F41D2" w:rsidRDefault="006F41D2" w:rsidP="006F41D2">
      <w:pPr>
        <w:pStyle w:val="ListParagraph"/>
        <w:rPr>
          <w:rFonts w:ascii="Arial" w:hAnsi="Arial" w:cs="Arial"/>
        </w:rPr>
      </w:pPr>
    </w:p>
    <w:p w14:paraId="7AB09609" w14:textId="3A72A07D" w:rsidR="006F41D2" w:rsidRDefault="00921AE4" w:rsidP="00327D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96D46">
        <w:rPr>
          <w:rFonts w:ascii="Arial" w:hAnsi="Arial" w:cs="Arial"/>
        </w:rPr>
        <w:t>he inclusion of a trampoline/jumper larger than the one located at Sandy Lane Play Area would be favourable</w:t>
      </w:r>
      <w:r w:rsidR="001B53FE">
        <w:rPr>
          <w:rFonts w:ascii="Arial" w:hAnsi="Arial" w:cs="Arial"/>
        </w:rPr>
        <w:t>.</w:t>
      </w:r>
    </w:p>
    <w:p w14:paraId="6DB77712" w14:textId="77777777" w:rsidR="00EE2D32" w:rsidRPr="00EE2D32" w:rsidRDefault="00EE2D32" w:rsidP="00EE2D32">
      <w:pPr>
        <w:pStyle w:val="ListParagraph"/>
        <w:rPr>
          <w:rFonts w:ascii="Arial" w:hAnsi="Arial" w:cs="Arial"/>
        </w:rPr>
      </w:pPr>
    </w:p>
    <w:p w14:paraId="42165494" w14:textId="2097C5BD" w:rsidR="00EE2D32" w:rsidRDefault="00EE2D32" w:rsidP="00327D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layout of the equipment should take into consideration the safety of </w:t>
      </w:r>
      <w:r w:rsidR="00AA651D">
        <w:rPr>
          <w:rFonts w:ascii="Arial" w:hAnsi="Arial" w:cs="Arial"/>
        </w:rPr>
        <w:t xml:space="preserve">younger children sharing space with </w:t>
      </w:r>
      <w:r w:rsidR="00921AE4">
        <w:rPr>
          <w:rFonts w:ascii="Arial" w:hAnsi="Arial" w:cs="Arial"/>
        </w:rPr>
        <w:t>older children.</w:t>
      </w:r>
    </w:p>
    <w:p w14:paraId="001ADC4F" w14:textId="77777777" w:rsidR="00C94E05" w:rsidRPr="00C94E05" w:rsidRDefault="00C94E05" w:rsidP="00C94E05">
      <w:pPr>
        <w:pStyle w:val="ListParagraph"/>
        <w:rPr>
          <w:rFonts w:ascii="Arial" w:hAnsi="Arial" w:cs="Arial"/>
        </w:rPr>
      </w:pPr>
    </w:p>
    <w:p w14:paraId="6ADECAE6" w14:textId="0AA2E905" w:rsidR="00C94E05" w:rsidRDefault="00C94E05" w:rsidP="00327D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is suggested that bidders visit </w:t>
      </w:r>
      <w:r w:rsidR="00EF3A79">
        <w:rPr>
          <w:rFonts w:ascii="Arial" w:hAnsi="Arial" w:cs="Arial"/>
        </w:rPr>
        <w:t xml:space="preserve">other play areas in the locale to minimise the duplication of equipment </w:t>
      </w:r>
      <w:r w:rsidR="007E15CB">
        <w:rPr>
          <w:rFonts w:ascii="Arial" w:hAnsi="Arial" w:cs="Arial"/>
        </w:rPr>
        <w:t>on offer</w:t>
      </w:r>
      <w:r w:rsidR="00E308A0">
        <w:rPr>
          <w:rFonts w:ascii="Arial" w:hAnsi="Arial" w:cs="Arial"/>
        </w:rPr>
        <w:t xml:space="preserve"> </w:t>
      </w:r>
      <w:r w:rsidR="00D57EEA">
        <w:rPr>
          <w:rFonts w:ascii="Arial" w:hAnsi="Arial" w:cs="Arial"/>
        </w:rPr>
        <w:t>excepting those pieces that have been expressly requested</w:t>
      </w:r>
      <w:r w:rsidR="00841D5F">
        <w:rPr>
          <w:rFonts w:ascii="Arial" w:hAnsi="Arial" w:cs="Arial"/>
        </w:rPr>
        <w:t>.</w:t>
      </w:r>
    </w:p>
    <w:p w14:paraId="2A993E3A" w14:textId="77777777" w:rsidR="002D0699" w:rsidRPr="002D0699" w:rsidRDefault="002D0699" w:rsidP="002D0699">
      <w:pPr>
        <w:pStyle w:val="ListParagraph"/>
        <w:rPr>
          <w:rFonts w:ascii="Arial" w:hAnsi="Arial" w:cs="Arial"/>
        </w:rPr>
      </w:pPr>
    </w:p>
    <w:p w14:paraId="0B788BD6" w14:textId="3E630A21" w:rsidR="002D0699" w:rsidRDefault="002B67A4" w:rsidP="00327D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D0699">
        <w:rPr>
          <w:rFonts w:ascii="Arial" w:hAnsi="Arial" w:cs="Arial"/>
        </w:rPr>
        <w:t xml:space="preserve">hade </w:t>
      </w:r>
      <w:r w:rsidR="00727B4F">
        <w:rPr>
          <w:rFonts w:ascii="Arial" w:hAnsi="Arial" w:cs="Arial"/>
        </w:rPr>
        <w:t xml:space="preserve">from the sun </w:t>
      </w:r>
      <w:r w:rsidR="002D0699">
        <w:rPr>
          <w:rFonts w:ascii="Arial" w:hAnsi="Arial" w:cs="Arial"/>
        </w:rPr>
        <w:t xml:space="preserve">at </w:t>
      </w:r>
      <w:r w:rsidR="00F503BF">
        <w:rPr>
          <w:rFonts w:ascii="Arial" w:hAnsi="Arial" w:cs="Arial"/>
        </w:rPr>
        <w:t>the play area</w:t>
      </w:r>
      <w:r w:rsidR="00727B4F">
        <w:rPr>
          <w:rFonts w:ascii="Arial" w:hAnsi="Arial" w:cs="Arial"/>
        </w:rPr>
        <w:t xml:space="preserve"> is desirable </w:t>
      </w:r>
      <w:r w:rsidR="00D43444">
        <w:rPr>
          <w:rFonts w:ascii="Arial" w:hAnsi="Arial" w:cs="Arial"/>
        </w:rPr>
        <w:t>provided that it is low cost and low maintenance</w:t>
      </w:r>
      <w:r w:rsidR="006A3713">
        <w:rPr>
          <w:rFonts w:ascii="Arial" w:hAnsi="Arial" w:cs="Arial"/>
        </w:rPr>
        <w:t>.</w:t>
      </w:r>
    </w:p>
    <w:p w14:paraId="3419AA03" w14:textId="77777777" w:rsidR="00B836B7" w:rsidRPr="00B836B7" w:rsidRDefault="00B836B7" w:rsidP="00B836B7">
      <w:pPr>
        <w:rPr>
          <w:rFonts w:ascii="Arial" w:hAnsi="Arial" w:cs="Arial"/>
        </w:rPr>
      </w:pPr>
    </w:p>
    <w:p w14:paraId="48077842" w14:textId="16483E26" w:rsidR="00B836B7" w:rsidRPr="00696D46" w:rsidRDefault="003C26C6" w:rsidP="00B836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7D30">
        <w:rPr>
          <w:rFonts w:ascii="Arial" w:hAnsi="Arial" w:cs="Arial"/>
        </w:rPr>
        <w:t xml:space="preserve">The proposed design must </w:t>
      </w:r>
      <w:r w:rsidRPr="00CA14F3">
        <w:rPr>
          <w:rFonts w:ascii="Arial" w:hAnsi="Arial" w:cs="Arial"/>
          <w:b/>
          <w:bCs/>
          <w:u w:val="single"/>
        </w:rPr>
        <w:t>not</w:t>
      </w:r>
      <w:r w:rsidRPr="00327D30">
        <w:rPr>
          <w:rFonts w:ascii="Arial" w:hAnsi="Arial" w:cs="Arial"/>
        </w:rPr>
        <w:t xml:space="preserve"> include sand, rockers, springers</w:t>
      </w:r>
      <w:r w:rsidR="00C20178">
        <w:rPr>
          <w:rFonts w:ascii="Arial" w:hAnsi="Arial" w:cs="Arial"/>
        </w:rPr>
        <w:t>,</w:t>
      </w:r>
      <w:r w:rsidRPr="00327D30">
        <w:rPr>
          <w:rFonts w:ascii="Arial" w:hAnsi="Arial" w:cs="Arial"/>
        </w:rPr>
        <w:t xml:space="preserve"> seesaws</w:t>
      </w:r>
      <w:r w:rsidR="00D76613">
        <w:rPr>
          <w:rFonts w:ascii="Arial" w:hAnsi="Arial" w:cs="Arial"/>
        </w:rPr>
        <w:t>,</w:t>
      </w:r>
      <w:r w:rsidR="00C20178">
        <w:rPr>
          <w:rFonts w:ascii="Arial" w:hAnsi="Arial" w:cs="Arial"/>
        </w:rPr>
        <w:t xml:space="preserve"> banister slides</w:t>
      </w:r>
      <w:r w:rsidR="00D76613">
        <w:rPr>
          <w:rFonts w:ascii="Arial" w:hAnsi="Arial" w:cs="Arial"/>
        </w:rPr>
        <w:t xml:space="preserve">, </w:t>
      </w:r>
      <w:r w:rsidR="006D37BE">
        <w:rPr>
          <w:rFonts w:ascii="Arial" w:hAnsi="Arial" w:cs="Arial"/>
        </w:rPr>
        <w:t>zipwire</w:t>
      </w:r>
      <w:r w:rsidR="00D76613">
        <w:rPr>
          <w:rFonts w:ascii="Arial" w:hAnsi="Arial" w:cs="Arial"/>
        </w:rPr>
        <w:t xml:space="preserve">s </w:t>
      </w:r>
      <w:r w:rsidR="00953CCB">
        <w:rPr>
          <w:rFonts w:ascii="Arial" w:hAnsi="Arial" w:cs="Arial"/>
        </w:rPr>
        <w:t>or</w:t>
      </w:r>
      <w:r w:rsidR="00A9469F">
        <w:rPr>
          <w:rFonts w:ascii="Arial" w:hAnsi="Arial" w:cs="Arial"/>
        </w:rPr>
        <w:t xml:space="preserve"> roundabout</w:t>
      </w:r>
      <w:r w:rsidR="00953CCB">
        <w:rPr>
          <w:rFonts w:ascii="Arial" w:hAnsi="Arial" w:cs="Arial"/>
        </w:rPr>
        <w:t>s</w:t>
      </w:r>
      <w:r w:rsidR="00A9469F">
        <w:rPr>
          <w:rFonts w:ascii="Arial" w:hAnsi="Arial" w:cs="Arial"/>
        </w:rPr>
        <w:t>.</w:t>
      </w:r>
    </w:p>
    <w:p w14:paraId="763C7AD1" w14:textId="77777777" w:rsidR="008721D7" w:rsidRPr="008721D7" w:rsidRDefault="008721D7" w:rsidP="008721D7">
      <w:pPr>
        <w:rPr>
          <w:rFonts w:ascii="Arial" w:hAnsi="Arial" w:cs="Arial"/>
          <w:highlight w:val="yellow"/>
        </w:rPr>
      </w:pPr>
    </w:p>
    <w:p w14:paraId="11F744A0" w14:textId="77777777" w:rsidR="00096EBE" w:rsidRPr="00096EBE" w:rsidRDefault="00096EBE" w:rsidP="00096EBE">
      <w:pPr>
        <w:rPr>
          <w:rFonts w:ascii="Arial" w:hAnsi="Arial" w:cs="Arial"/>
        </w:rPr>
      </w:pPr>
    </w:p>
    <w:p w14:paraId="09E3E1DF" w14:textId="77777777" w:rsidR="00FC161D" w:rsidRPr="00FC161D" w:rsidRDefault="00FC161D" w:rsidP="00FC161D">
      <w:pPr>
        <w:pStyle w:val="ListParagraph"/>
        <w:rPr>
          <w:rFonts w:ascii="Arial" w:hAnsi="Arial" w:cs="Arial"/>
        </w:rPr>
      </w:pPr>
    </w:p>
    <w:p w14:paraId="4A194E59" w14:textId="77777777" w:rsidR="00096EBE" w:rsidRPr="00096EBE" w:rsidRDefault="00096EBE" w:rsidP="00096EBE">
      <w:pPr>
        <w:rPr>
          <w:rFonts w:ascii="Arial" w:hAnsi="Arial" w:cs="Arial"/>
        </w:rPr>
      </w:pPr>
    </w:p>
    <w:p w14:paraId="025376AD" w14:textId="4F37989D" w:rsidR="00E4319C" w:rsidRDefault="00E4319C" w:rsidP="00E4319C">
      <w:pPr>
        <w:rPr>
          <w:rFonts w:ascii="Arial" w:hAnsi="Arial" w:cs="Arial"/>
        </w:rPr>
      </w:pPr>
    </w:p>
    <w:p w14:paraId="76CBF185" w14:textId="4982B9C2" w:rsidR="005B3FAE" w:rsidRDefault="005B3FAE" w:rsidP="005B3FAE">
      <w:pPr>
        <w:rPr>
          <w:rFonts w:ascii="Arial" w:hAnsi="Arial" w:cs="Arial"/>
        </w:rPr>
      </w:pPr>
    </w:p>
    <w:p w14:paraId="234873ED" w14:textId="23322F9C" w:rsidR="005B3FAE" w:rsidRPr="00EE07E1" w:rsidRDefault="005B3FAE" w:rsidP="00EE07E1">
      <w:pPr>
        <w:rPr>
          <w:rFonts w:ascii="Arial" w:hAnsi="Arial" w:cs="Arial"/>
        </w:rPr>
      </w:pPr>
    </w:p>
    <w:p w14:paraId="19A16AD5" w14:textId="77777777" w:rsidR="005B3FAE" w:rsidRPr="005B3FAE" w:rsidRDefault="005B3FAE" w:rsidP="005B3FAE">
      <w:pPr>
        <w:rPr>
          <w:rFonts w:ascii="Arial" w:hAnsi="Arial" w:cs="Arial"/>
          <w:b/>
          <w:bCs/>
        </w:rPr>
      </w:pPr>
    </w:p>
    <w:sectPr w:rsidR="005B3FAE" w:rsidRPr="005B3FA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A669" w14:textId="77777777" w:rsidR="00FD1753" w:rsidRDefault="00FD1753" w:rsidP="00051302">
      <w:r>
        <w:separator/>
      </w:r>
    </w:p>
  </w:endnote>
  <w:endnote w:type="continuationSeparator" w:id="0">
    <w:p w14:paraId="140805E7" w14:textId="77777777" w:rsidR="00FD1753" w:rsidRDefault="00FD1753" w:rsidP="0005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0B00" w14:textId="6CDAAE47" w:rsidR="00051302" w:rsidRPr="00051302" w:rsidRDefault="00051302" w:rsidP="00051302">
    <w:pPr>
      <w:pStyle w:val="Footer"/>
      <w:jc w:val="right"/>
      <w:rPr>
        <w:rFonts w:ascii="Arial" w:hAnsi="Arial" w:cs="Arial"/>
      </w:rPr>
    </w:pPr>
    <w:r w:rsidRPr="00051302">
      <w:rPr>
        <w:rFonts w:ascii="Arial" w:hAnsi="Arial" w:cs="Arial"/>
      </w:rPr>
      <w:t>Appendix 2</w:t>
    </w:r>
  </w:p>
  <w:p w14:paraId="3C9B163F" w14:textId="77777777" w:rsidR="00051302" w:rsidRDefault="00051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2EF3" w14:textId="77777777" w:rsidR="00FD1753" w:rsidRDefault="00FD1753" w:rsidP="00051302">
      <w:r>
        <w:separator/>
      </w:r>
    </w:p>
  </w:footnote>
  <w:footnote w:type="continuationSeparator" w:id="0">
    <w:p w14:paraId="39B9905A" w14:textId="77777777" w:rsidR="00FD1753" w:rsidRDefault="00FD1753" w:rsidP="0005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9EAD" w14:textId="3590FB76" w:rsidR="00051302" w:rsidRPr="00051302" w:rsidRDefault="00EE07E1">
    <w:pPr>
      <w:pStyle w:val="Header"/>
      <w:rPr>
        <w:rFonts w:ascii="Arial" w:hAnsi="Arial" w:cs="Arial"/>
      </w:rPr>
    </w:pPr>
    <w:r>
      <w:rPr>
        <w:rFonts w:ascii="Arial" w:hAnsi="Arial" w:cs="Arial"/>
      </w:rPr>
      <w:t>Thorpe Marriott Green Play Area</w:t>
    </w:r>
    <w:r w:rsidR="00051302" w:rsidRPr="00051302">
      <w:rPr>
        <w:rFonts w:ascii="Arial" w:hAnsi="Arial" w:cs="Arial"/>
      </w:rPr>
      <w:t xml:space="preserve"> – Design Brief</w:t>
    </w:r>
  </w:p>
  <w:p w14:paraId="2C1FBF45" w14:textId="77777777" w:rsidR="00051302" w:rsidRDefault="00051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E46F1"/>
    <w:multiLevelType w:val="hybridMultilevel"/>
    <w:tmpl w:val="B74ED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30384"/>
    <w:multiLevelType w:val="hybridMultilevel"/>
    <w:tmpl w:val="3168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719FF"/>
    <w:multiLevelType w:val="hybridMultilevel"/>
    <w:tmpl w:val="1EB671A0"/>
    <w:lvl w:ilvl="0" w:tplc="22103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75929"/>
    <w:multiLevelType w:val="hybridMultilevel"/>
    <w:tmpl w:val="86C6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27542">
    <w:abstractNumId w:val="2"/>
  </w:num>
  <w:num w:numId="2" w16cid:durableId="279149172">
    <w:abstractNumId w:val="3"/>
  </w:num>
  <w:num w:numId="3" w16cid:durableId="1994529226">
    <w:abstractNumId w:val="0"/>
  </w:num>
  <w:num w:numId="4" w16cid:durableId="52640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02"/>
    <w:rsid w:val="00051302"/>
    <w:rsid w:val="00093622"/>
    <w:rsid w:val="00096EBE"/>
    <w:rsid w:val="000B603F"/>
    <w:rsid w:val="001366C3"/>
    <w:rsid w:val="0014656D"/>
    <w:rsid w:val="00166B9C"/>
    <w:rsid w:val="001B53FE"/>
    <w:rsid w:val="0023483C"/>
    <w:rsid w:val="00247128"/>
    <w:rsid w:val="002B67A4"/>
    <w:rsid w:val="002D0699"/>
    <w:rsid w:val="002D15FA"/>
    <w:rsid w:val="00327D30"/>
    <w:rsid w:val="003A07F2"/>
    <w:rsid w:val="003C26C6"/>
    <w:rsid w:val="004152B6"/>
    <w:rsid w:val="004522E2"/>
    <w:rsid w:val="00462F2A"/>
    <w:rsid w:val="00492DF3"/>
    <w:rsid w:val="004B3529"/>
    <w:rsid w:val="004C27E9"/>
    <w:rsid w:val="004D1F90"/>
    <w:rsid w:val="004D4AF6"/>
    <w:rsid w:val="004E0B32"/>
    <w:rsid w:val="00506E5E"/>
    <w:rsid w:val="005141FF"/>
    <w:rsid w:val="0059435D"/>
    <w:rsid w:val="005B3FAE"/>
    <w:rsid w:val="005D3F0C"/>
    <w:rsid w:val="00630CCA"/>
    <w:rsid w:val="006341CD"/>
    <w:rsid w:val="00634FAD"/>
    <w:rsid w:val="006850CC"/>
    <w:rsid w:val="00696D46"/>
    <w:rsid w:val="006A3713"/>
    <w:rsid w:val="006D37BE"/>
    <w:rsid w:val="006E1132"/>
    <w:rsid w:val="006F0614"/>
    <w:rsid w:val="006F41D2"/>
    <w:rsid w:val="00721C70"/>
    <w:rsid w:val="00721D2E"/>
    <w:rsid w:val="00727B4F"/>
    <w:rsid w:val="007A4E16"/>
    <w:rsid w:val="007B299E"/>
    <w:rsid w:val="007B55F2"/>
    <w:rsid w:val="007E15CB"/>
    <w:rsid w:val="0082654A"/>
    <w:rsid w:val="00841D5F"/>
    <w:rsid w:val="00843EAD"/>
    <w:rsid w:val="008721D7"/>
    <w:rsid w:val="008B289D"/>
    <w:rsid w:val="008C4AC3"/>
    <w:rsid w:val="00921AE4"/>
    <w:rsid w:val="0092488A"/>
    <w:rsid w:val="00943EE1"/>
    <w:rsid w:val="00953CCB"/>
    <w:rsid w:val="0096637A"/>
    <w:rsid w:val="00A131C6"/>
    <w:rsid w:val="00A2255F"/>
    <w:rsid w:val="00A22B8A"/>
    <w:rsid w:val="00A67E1F"/>
    <w:rsid w:val="00A9469F"/>
    <w:rsid w:val="00AA36A2"/>
    <w:rsid w:val="00AA3E01"/>
    <w:rsid w:val="00AA651D"/>
    <w:rsid w:val="00AD6B84"/>
    <w:rsid w:val="00AE6B44"/>
    <w:rsid w:val="00AF17B0"/>
    <w:rsid w:val="00B836B7"/>
    <w:rsid w:val="00C03122"/>
    <w:rsid w:val="00C05D06"/>
    <w:rsid w:val="00C20178"/>
    <w:rsid w:val="00C275E9"/>
    <w:rsid w:val="00C409D5"/>
    <w:rsid w:val="00C51359"/>
    <w:rsid w:val="00C57DAA"/>
    <w:rsid w:val="00C6448A"/>
    <w:rsid w:val="00C74858"/>
    <w:rsid w:val="00C916B8"/>
    <w:rsid w:val="00C94E05"/>
    <w:rsid w:val="00CA14F3"/>
    <w:rsid w:val="00CC4E13"/>
    <w:rsid w:val="00CF02A9"/>
    <w:rsid w:val="00D221EE"/>
    <w:rsid w:val="00D31A5D"/>
    <w:rsid w:val="00D43444"/>
    <w:rsid w:val="00D57EEA"/>
    <w:rsid w:val="00D76613"/>
    <w:rsid w:val="00D838F9"/>
    <w:rsid w:val="00DD5EE6"/>
    <w:rsid w:val="00E0575D"/>
    <w:rsid w:val="00E308A0"/>
    <w:rsid w:val="00E4319C"/>
    <w:rsid w:val="00E4731B"/>
    <w:rsid w:val="00E474E7"/>
    <w:rsid w:val="00E844FC"/>
    <w:rsid w:val="00EA6835"/>
    <w:rsid w:val="00EB5EFB"/>
    <w:rsid w:val="00EC1C3C"/>
    <w:rsid w:val="00EE07E1"/>
    <w:rsid w:val="00EE2D32"/>
    <w:rsid w:val="00EF3A79"/>
    <w:rsid w:val="00F01A21"/>
    <w:rsid w:val="00F17FBC"/>
    <w:rsid w:val="00F237D7"/>
    <w:rsid w:val="00F333E1"/>
    <w:rsid w:val="00F503BF"/>
    <w:rsid w:val="00F51356"/>
    <w:rsid w:val="00FC161D"/>
    <w:rsid w:val="00FD1753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DF14"/>
  <w15:chartTrackingRefBased/>
  <w15:docId w15:val="{BCD74F5B-9115-4E4F-BE80-3D60B664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02"/>
  </w:style>
  <w:style w:type="paragraph" w:styleId="Footer">
    <w:name w:val="footer"/>
    <w:basedOn w:val="Normal"/>
    <w:link w:val="FooterChar"/>
    <w:uiPriority w:val="99"/>
    <w:unhideWhenUsed/>
    <w:rsid w:val="00051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02"/>
  </w:style>
  <w:style w:type="paragraph" w:styleId="ListParagraph">
    <w:name w:val="List Paragraph"/>
    <w:basedOn w:val="Normal"/>
    <w:uiPriority w:val="34"/>
    <w:qFormat/>
    <w:rsid w:val="0032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4" ma:contentTypeDescription="Create a new document." ma:contentTypeScope="" ma:versionID="5d0ab66774b57dc96dd125476d520d7a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99d83f50194966967dd322ba961cedba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6E437-7283-4885-84F6-01ACCCB2D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7359A-D16C-449E-92E6-D0D59FD436AF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3.xml><?xml version="1.0" encoding="utf-8"?>
<ds:datastoreItem xmlns:ds="http://schemas.openxmlformats.org/officeDocument/2006/customXml" ds:itemID="{C311AF64-D963-407E-A186-0E3C59538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Salmons</dc:creator>
  <cp:keywords/>
  <dc:description/>
  <cp:lastModifiedBy>Clerk - Taverham Parish Council</cp:lastModifiedBy>
  <cp:revision>88</cp:revision>
  <cp:lastPrinted>2025-07-24T12:39:00Z</cp:lastPrinted>
  <dcterms:created xsi:type="dcterms:W3CDTF">2025-07-10T10:22:00Z</dcterms:created>
  <dcterms:modified xsi:type="dcterms:W3CDTF">2025-07-31T12:40:00Z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